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1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1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 от 22.04.2025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именуемое в дальне</w:t>
      </w:r>
      <w:r>
        <w:rPr>
          <w:rFonts w:ascii="Tinos" w:hAnsi="Tinos" w:eastAsia="Tinos" w:cs="Tinos"/>
          <w:sz w:val="22"/>
          <w:szCs w:val="22"/>
        </w:rPr>
        <w:t xml:space="preserve">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</w:t>
      </w:r>
      <w:r>
        <w:rPr>
          <w:rFonts w:ascii="Tinos" w:hAnsi="Tinos" w:eastAsia="Tinos" w:cs="Tinos"/>
          <w:b/>
          <w:sz w:val="22"/>
          <w:szCs w:val="22"/>
        </w:rPr>
        <w:t xml:space="preserve">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арматуру линейную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</w:t>
      </w:r>
      <w:r>
        <w:rPr>
          <w:rFonts w:ascii="Tinos" w:hAnsi="Tinos" w:eastAsia="Tinos" w:cs="Tinos"/>
          <w:sz w:val="22"/>
          <w:szCs w:val="22"/>
        </w:rPr>
        <w:t xml:space="preserve">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4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hAnsi="Tinos" w:eastAsia="Tinos" w:cs="Tinos"/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</w:t>
      </w:r>
      <w:r>
        <w:rPr>
          <w:rFonts w:ascii="Tinos" w:hAnsi="Tinos" w:eastAsia="Tinos" w:cs="Tinos"/>
          <w:sz w:val="22"/>
          <w:szCs w:val="22"/>
        </w:rPr>
        <w:t xml:space="preserve">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</w:t>
      </w:r>
      <w:r>
        <w:rPr>
          <w:rFonts w:ascii="Tinos" w:hAnsi="Tinos" w:eastAsia="Tinos" w:cs="Tinos"/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hAnsi="Tinos" w:eastAsia="Tinos" w:cs="Tinos"/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hAnsi="Tinos" w:eastAsia="Tinos" w:cs="Tinos"/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hAnsi="Tinos" w:eastAsia="Tinos" w:cs="Tinos"/>
          <w:sz w:val="22"/>
          <w:szCs w:val="22"/>
        </w:rPr>
        <w:t xml:space="preserve"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rFonts w:ascii="Tinos" w:hAnsi="Tinos" w:eastAsia="Tinos" w:cs="Tinos"/>
          <w:sz w:val="22"/>
          <w:szCs w:val="22"/>
        </w:rPr>
        <w:t xml:space="preserve">можно только по дополнительному письменному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соглашению сторон с оформлением новой Спецификации.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8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</w:t>
      </w:r>
      <w:r>
        <w:rPr>
          <w:rFonts w:ascii="Tinos" w:hAnsi="Tinos" w:eastAsia="Tinos" w:cs="Tinos"/>
          <w:sz w:val="22"/>
          <w:szCs w:val="22"/>
        </w:rPr>
        <w:t xml:space="preserve">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rFonts w:ascii="Tinos" w:hAnsi="Tinos" w:eastAsia="Tinos" w:cs="Tinos"/>
          <w:sz w:val="22"/>
          <w:szCs w:val="22"/>
        </w:rPr>
        <w:t xml:space="preserve">тного счета Покупателя. Расчеты могут производиться </w:t>
      </w:r>
      <w:r>
        <w:rPr>
          <w:rFonts w:ascii="Tinos" w:hAnsi="Tinos" w:eastAsia="Tinos" w:cs="Tinos"/>
          <w:sz w:val="22"/>
          <w:szCs w:val="22"/>
        </w:rPr>
        <w:t xml:space="preserve">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</w:t>
      </w:r>
      <w:r>
        <w:rPr>
          <w:rFonts w:ascii="Tinos" w:hAnsi="Tinos" w:eastAsia="Tinos" w:cs="Tinos"/>
          <w:sz w:val="22"/>
          <w:szCs w:val="22"/>
        </w:rPr>
        <w:t xml:space="preserve"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rFonts w:ascii="Tinos" w:hAnsi="Tinos" w:eastAsia="Tinos" w:cs="Tinos"/>
          <w:sz w:val="22"/>
          <w:szCs w:val="22"/>
        </w:rPr>
        <w:t xml:space="preserve"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hAnsi="Tinos" w:eastAsia="Tinos" w:cs="Tinos"/>
          <w:sz w:val="22"/>
          <w:szCs w:val="22"/>
        </w:rPr>
        <w:t xml:space="preserve">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hAnsi="Tinos" w:eastAsia="Tinos" w:cs="Tinos"/>
          <w:sz w:val="22"/>
          <w:szCs w:val="22"/>
        </w:rPr>
        <w:t xml:space="preserve"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</w:t>
      </w: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hAnsi="Tinos" w:eastAsia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hAnsi="Tinos" w:eastAsia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rFonts w:ascii="Tinos" w:hAnsi="Tinos" w:eastAsia="Tinos" w:cs="Tinos"/>
          <w:sz w:val="22"/>
          <w:szCs w:val="22"/>
        </w:rPr>
        <w:t xml:space="preserve"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rFonts w:ascii="Tinos" w:hAnsi="Tinos" w:eastAsia="Tinos" w:cs="Tinos"/>
          <w:sz w:val="22"/>
          <w:szCs w:val="22"/>
        </w:rPr>
        <w:t xml:space="preserve"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</w:t>
      </w:r>
      <w:r>
        <w:rPr>
          <w:rFonts w:ascii="Tinos" w:hAnsi="Tinos" w:eastAsia="Tinos" w:cs="Tinos"/>
          <w:sz w:val="22"/>
          <w:szCs w:val="22"/>
        </w:rPr>
        <w:t xml:space="preserve"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rFonts w:ascii="Tinos" w:hAnsi="Tinos" w:eastAsia="Tinos" w:cs="Tinos"/>
          <w:sz w:val="22"/>
          <w:szCs w:val="22"/>
        </w:rPr>
        <w:t xml:space="preserve">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rFonts w:ascii="Tinos" w:hAnsi="Tinos" w:eastAsia="Tinos" w:cs="Tinos"/>
          <w:sz w:val="22"/>
          <w:szCs w:val="22"/>
        </w:rPr>
        <w:t xml:space="preserve">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rFonts w:ascii="Tinos" w:hAnsi="Tinos" w:eastAsia="Tinos" w:cs="Tinos"/>
          <w:sz w:val="22"/>
          <w:szCs w:val="22"/>
        </w:rPr>
        <w:t xml:space="preserve"> подтверждающие наличие сопоставимых сделок с независимыми лицами</w:t>
      </w:r>
      <w:r>
        <w:rPr>
          <w:rStyle w:val="1027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</w:t>
      </w:r>
      <w:r>
        <w:rPr>
          <w:rFonts w:ascii="Tinos" w:hAnsi="Tinos" w:eastAsia="Tinos" w:cs="Tinos"/>
          <w:sz w:val="22"/>
          <w:szCs w:val="22"/>
        </w:rPr>
        <w:t xml:space="preserve">ста</w:t>
      </w:r>
      <w:r>
        <w:rPr>
          <w:rFonts w:ascii="Tinos" w:hAnsi="Tinos" w:eastAsia="Tinos" w:cs="Tinos"/>
          <w:sz w:val="22"/>
          <w:szCs w:val="22"/>
        </w:rPr>
        <w:t xml:space="preserve">вки: </w:t>
      </w:r>
      <w:r>
        <w:rPr>
          <w:rFonts w:ascii="Tinos" w:hAnsi="Tinos" w:eastAsia="Tinos" w:cs="Tinos"/>
          <w:sz w:val="22"/>
          <w:szCs w:val="22"/>
        </w:rPr>
        <w:t xml:space="preserve">в период </w:t>
      </w:r>
      <w:r>
        <w:rPr>
          <w:rFonts w:ascii="Tinos" w:hAnsi="Tinos" w:eastAsia="Tinos" w:cs="Tinos"/>
          <w:sz w:val="22"/>
          <w:szCs w:val="22"/>
        </w:rPr>
        <w:t xml:space="preserve">с</w:t>
      </w:r>
      <w:r>
        <w:rPr>
          <w:rFonts w:ascii="Tinos" w:hAnsi="Tinos" w:eastAsia="Tinos" w:cs="Tinos"/>
          <w:sz w:val="22"/>
          <w:szCs w:val="22"/>
        </w:rPr>
        <w:t xml:space="preserve"> 02.02.2026 г. по 27.02.202</w:t>
      </w:r>
      <w:r>
        <w:rPr>
          <w:rFonts w:ascii="Tinos" w:hAnsi="Tinos" w:eastAsia="Tinos" w:cs="Tinos"/>
          <w:sz w:val="22"/>
          <w:szCs w:val="22"/>
        </w:rPr>
        <w:t xml:space="preserve">6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667004, Республика Ты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ва, г. Кызыл, ул. Колхозная 2</w:t>
      </w:r>
      <w:r>
        <w:rPr>
          <w:rFonts w:ascii="Tinos" w:hAnsi="Tinos" w:eastAsia="Tinos" w:cs="Tinos"/>
          <w:sz w:val="22"/>
          <w:szCs w:val="22"/>
        </w:rPr>
        <w:t xml:space="preserve">Б,</w:t>
      </w:r>
      <w:r>
        <w:rPr>
          <w:rFonts w:ascii="Tinos" w:hAnsi="Tinos" w:eastAsia="Tinos" w:cs="Tinos"/>
          <w:sz w:val="22"/>
          <w:szCs w:val="22"/>
        </w:rPr>
        <w:t xml:space="preserve"> Центральный склад 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</w:t>
      </w:r>
      <w:r>
        <w:rPr>
          <w:rFonts w:ascii="Tinos" w:hAnsi="Tinos" w:eastAsia="Tinos" w:cs="Tinos"/>
          <w:sz w:val="22"/>
          <w:szCs w:val="22"/>
        </w:rPr>
        <w:t xml:space="preserve">поставка осуществляет</w:t>
      </w:r>
      <w:r>
        <w:rPr>
          <w:rFonts w:ascii="Tinos" w:hAnsi="Tinos" w:eastAsia="Tinos" w:cs="Tinos"/>
          <w:sz w:val="22"/>
          <w:szCs w:val="22"/>
        </w:rPr>
        <w:t xml:space="preserve">ся транспортом за счет средств Поставщика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</w:t>
      </w:r>
      <w:r>
        <w:rPr>
          <w:rFonts w:ascii="Tinos" w:hAnsi="Tinos" w:eastAsia="Tinos" w:cs="Tinos"/>
          <w:sz w:val="22"/>
          <w:szCs w:val="22"/>
        </w:rPr>
        <w:t xml:space="preserve">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</w:t>
      </w:r>
      <w:r>
        <w:rPr>
          <w:rFonts w:ascii="Tinos" w:hAnsi="Tinos" w:eastAsia="Tinos" w:cs="Tinos"/>
          <w:sz w:val="22"/>
          <w:szCs w:val="22"/>
        </w:rPr>
        <w:t xml:space="preserve">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left="0" w:right="40" w:firstLine="0"/>
        <w:spacing w:before="0" w:after="0" w:line="17" w:lineRule="atLeast"/>
        <w:widowControl w:val="off"/>
        <w:tabs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4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</w:t>
      </w:r>
      <w:r>
        <w:rPr>
          <w:rFonts w:ascii="Tinos" w:hAnsi="Tinos" w:eastAsia="Tinos" w:cs="Tinos"/>
          <w:sz w:val="22"/>
          <w:szCs w:val="22"/>
        </w:rPr>
        <w:t xml:space="preserve">огически безопасной и по своему качеству должна соответствовать наименованию и характеристикам, указанным в Спецификации (Приложение № 1) к Договору, должна быть изготовлена в год поставки или пред</w:t>
      </w:r>
      <w:r>
        <w:rPr>
          <w:rFonts w:ascii="Tinos" w:hAnsi="Tinos" w:eastAsia="Tinos" w:cs="Tinos"/>
          <w:sz w:val="22"/>
          <w:szCs w:val="22"/>
        </w:rPr>
        <w:t xml:space="preserve">шествующий ему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Продукция должна сопровождаться сертификатом/декларацией соотве</w:t>
      </w:r>
      <w:r>
        <w:rPr>
          <w:rFonts w:ascii="Tinos" w:hAnsi="Tinos" w:eastAsia="Tinos" w:cs="Tinos"/>
          <w:sz w:val="22"/>
          <w:szCs w:val="22"/>
        </w:rPr>
        <w:t xml:space="preserve">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</w:t>
      </w:r>
      <w:r>
        <w:rPr>
          <w:rFonts w:ascii="Tinos" w:hAnsi="Tinos" w:eastAsia="Tinos" w:cs="Tinos"/>
          <w:sz w:val="22"/>
          <w:szCs w:val="22"/>
        </w:rPr>
        <w:t xml:space="preserve">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</w:t>
      </w:r>
      <w:r>
        <w:rPr>
          <w:rFonts w:ascii="Tinos" w:hAnsi="Tinos" w:eastAsia="Tinos" w:cs="Tinos"/>
          <w:sz w:val="22"/>
          <w:szCs w:val="22"/>
        </w:rPr>
        <w:t xml:space="preserve">ля изделия, требованиям ГОСТ 23216-78 и др. нормативно-технической документации.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должна быть рассчитана на эксплуатацию </w:t>
      </w:r>
      <w:r>
        <w:rPr>
          <w:rFonts w:ascii="Tinos" w:hAnsi="Tinos" w:eastAsia="Tinos" w:cs="Tinos"/>
          <w:sz w:val="22"/>
          <w:szCs w:val="22"/>
        </w:rPr>
        <w:t xml:space="preserve">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iCs/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</w:t>
      </w:r>
      <w:r>
        <w:rPr>
          <w:rFonts w:ascii="Tinos" w:hAnsi="Tinos" w:eastAsia="Tinos" w:cs="Tinos"/>
          <w:iCs/>
          <w:sz w:val="22"/>
          <w:szCs w:val="22"/>
        </w:rPr>
        <w:t xml:space="preserve">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Срок гарантии на поставляемые материалы и обору</w:t>
      </w:r>
      <w:r>
        <w:rPr>
          <w:rFonts w:ascii="Tinos" w:hAnsi="Tinos" w:eastAsia="Tinos" w:cs="Tinos"/>
          <w:sz w:val="22"/>
          <w:szCs w:val="22"/>
        </w:rPr>
        <w:t xml:space="preserve">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</w:t>
      </w:r>
      <w:r>
        <w:rPr>
          <w:rFonts w:ascii="Tinos" w:hAnsi="Tinos" w:eastAsia="Tinos" w:cs="Tinos"/>
          <w:sz w:val="22"/>
          <w:szCs w:val="22"/>
        </w:rPr>
        <w:t xml:space="preserve">рудовании, материалах,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</w:t>
      </w:r>
      <w:r>
        <w:rPr>
          <w:rFonts w:ascii="Tinos" w:hAnsi="Tinos" w:eastAsia="Tinos" w:cs="Tinos"/>
          <w:sz w:val="22"/>
          <w:szCs w:val="22"/>
        </w:rPr>
        <w:t xml:space="preserve">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 получив уведомление, не испра</w:t>
      </w:r>
      <w:r>
        <w:rPr>
          <w:rFonts w:ascii="Tinos" w:hAnsi="Tinos" w:eastAsia="Tinos" w:cs="Tinos"/>
          <w:sz w:val="22"/>
          <w:szCs w:val="22"/>
        </w:rPr>
        <w:t xml:space="preserve">вит дефект(ы) или не произведет замену некачественной Продукции в сроки, указанные в п. 4.3 настоящего Договора, Покупатель может </w:t>
      </w:r>
      <w:r>
        <w:rPr>
          <w:rFonts w:ascii="Tinos" w:hAnsi="Tinos" w:eastAsia="Tinos" w:cs="Tinos"/>
          <w:sz w:val="22"/>
          <w:szCs w:val="22"/>
        </w:rPr>
        <w:t xml:space="preserve">применить санкции, указанные в п. 6.2. настоящего Договора, без какого-либо ущерба любым другим правам, которые Покупатель име</w:t>
      </w:r>
      <w:r>
        <w:rPr>
          <w:rFonts w:ascii="Tinos" w:hAnsi="Tinos" w:eastAsia="Tinos" w:cs="Tinos"/>
          <w:sz w:val="22"/>
          <w:szCs w:val="22"/>
        </w:rPr>
        <w:t xml:space="preserve">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</w:t>
      </w:r>
      <w:r>
        <w:rPr>
          <w:rFonts w:ascii="Tinos" w:hAnsi="Tinos" w:eastAsia="Tinos" w:cs="Tinos"/>
          <w:sz w:val="22"/>
          <w:szCs w:val="22"/>
        </w:rPr>
        <w:t xml:space="preserve">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</w:t>
      </w:r>
      <w:r>
        <w:rPr>
          <w:rFonts w:ascii="Tinos" w:hAnsi="Tinos" w:eastAsia="Tinos" w:cs="Tinos"/>
          <w:sz w:val="22"/>
          <w:szCs w:val="22"/>
        </w:rPr>
        <w:t xml:space="preserve">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количества отгр</w:t>
      </w:r>
      <w:r>
        <w:rPr>
          <w:rFonts w:ascii="Tinos" w:hAnsi="Tinos" w:eastAsia="Tinos" w:cs="Tinos"/>
          <w:sz w:val="22"/>
          <w:szCs w:val="22"/>
        </w:rPr>
        <w:t xml:space="preserve">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</w:t>
      </w:r>
      <w:r>
        <w:rPr>
          <w:rFonts w:ascii="Tinos" w:hAnsi="Tinos" w:eastAsia="Tinos" w:cs="Tinos"/>
          <w:sz w:val="22"/>
          <w:szCs w:val="22"/>
        </w:rPr>
        <w:t xml:space="preserve">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</w:t>
      </w:r>
      <w:r>
        <w:rPr>
          <w:rFonts w:ascii="Tinos" w:hAnsi="Tinos" w:eastAsia="Tinos" w:cs="Tinos"/>
          <w:sz w:val="22"/>
          <w:szCs w:val="22"/>
        </w:rPr>
        <w:t xml:space="preserve">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</w:t>
      </w:r>
      <w:r>
        <w:rPr>
          <w:rFonts w:ascii="Tinos" w:hAnsi="Tinos" w:eastAsia="Tinos" w:cs="Tinos"/>
          <w:sz w:val="22"/>
          <w:szCs w:val="22"/>
        </w:rPr>
        <w:t xml:space="preserve"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</w:t>
      </w:r>
      <w:r>
        <w:rPr>
          <w:rFonts w:ascii="Tinos" w:hAnsi="Tinos" w:eastAsia="Tinos" w:cs="Tinos"/>
          <w:sz w:val="22"/>
          <w:szCs w:val="22"/>
        </w:rPr>
        <w:t xml:space="preserve">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</w:t>
      </w:r>
      <w:r>
        <w:rPr>
          <w:rFonts w:ascii="Tinos" w:hAnsi="Tinos" w:eastAsia="Tinos" w:cs="Tinos"/>
          <w:sz w:val="22"/>
          <w:szCs w:val="22"/>
        </w:rPr>
        <w:t xml:space="preserve">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</w:t>
      </w:r>
      <w:r>
        <w:rPr>
          <w:rFonts w:ascii="Tinos" w:hAnsi="Tinos" w:eastAsia="Tinos" w:cs="Tinos"/>
          <w:sz w:val="22"/>
          <w:szCs w:val="22"/>
        </w:rPr>
        <w:t xml:space="preserve">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</w:t>
      </w:r>
      <w:r>
        <w:rPr>
          <w:rFonts w:ascii="Tinos" w:hAnsi="Tinos" w:eastAsia="Tinos" w:cs="Tinos"/>
          <w:sz w:val="22"/>
          <w:szCs w:val="22"/>
        </w:rPr>
        <w:t xml:space="preserve">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https://www.rosseti.ru/suppliers/technical-policy/equipment-quality-control/</w:t>
        </w:r>
      </w:hyperlink>
      <w:r>
        <w:rPr>
          <w:rFonts w:ascii="Tinos" w:hAnsi="Tinos" w:eastAsia="Tinos" w:cs="Tinos"/>
          <w:sz w:val="22"/>
          <w:szCs w:val="22"/>
        </w:rPr>
        <w:t xml:space="preserve">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</w:t>
      </w:r>
      <w:r>
        <w:rPr>
          <w:rFonts w:ascii="Tinos" w:hAnsi="Tinos" w:eastAsia="Tinos" w:cs="Tinos"/>
          <w:sz w:val="22"/>
          <w:szCs w:val="22"/>
        </w:rPr>
        <w:t xml:space="preserve">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</w:t>
      </w:r>
      <w:r>
        <w:rPr>
          <w:rFonts w:ascii="Tinos" w:hAnsi="Tinos" w:eastAsia="Tinos" w:cs="Tinos"/>
          <w:sz w:val="22"/>
          <w:szCs w:val="22"/>
        </w:rPr>
        <w:t xml:space="preserve">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Копию заключения о проверке качества, подтверждающего возможность применения Товара на объектах</w:t>
      </w:r>
      <w:r>
        <w:rPr>
          <w:rFonts w:ascii="Tinos" w:hAnsi="Tinos" w:eastAsia="Tinos" w:cs="Tinos"/>
          <w:sz w:val="22"/>
          <w:szCs w:val="22"/>
        </w:rPr>
        <w:t xml:space="preserve">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</w:t>
      </w:r>
      <w:r>
        <w:rPr>
          <w:rFonts w:ascii="Tinos" w:hAnsi="Tinos" w:eastAsia="Tinos" w:cs="Tinos"/>
          <w:sz w:val="22"/>
          <w:szCs w:val="22"/>
        </w:rPr>
        <w:t xml:space="preserve">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    5.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hAnsi="Tinos" w:eastAsia="Tinos" w:cs="Tinos"/>
          <w:sz w:val="22"/>
          <w:szCs w:val="22"/>
        </w:rPr>
        <w:t xml:space="preserve">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</w:t>
      </w:r>
      <w:r>
        <w:rPr>
          <w:rFonts w:ascii="Tinos" w:hAnsi="Tinos" w:eastAsia="Tinos" w:cs="Tinos"/>
          <w:sz w:val="22"/>
          <w:szCs w:val="22"/>
        </w:rPr>
        <w:t xml:space="preserve"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</w:t>
      </w:r>
      <w:r>
        <w:rPr>
          <w:rFonts w:ascii="Tinos" w:hAnsi="Tinos" w:eastAsia="Tinos" w:cs="Tinos"/>
          <w:bCs/>
          <w:sz w:val="22"/>
          <w:szCs w:val="22"/>
        </w:rPr>
        <w:t xml:space="preserve">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</w:t>
      </w:r>
      <w:r>
        <w:rPr>
          <w:rFonts w:ascii="Tinos" w:hAnsi="Tinos" w:eastAsia="Tinos" w:cs="Tinos"/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</w:t>
      </w:r>
      <w:r>
        <w:rPr>
          <w:rFonts w:ascii="Tinos" w:hAnsi="Tinos" w:eastAsia="Tinos" w:cs="Tinos"/>
          <w:sz w:val="22"/>
          <w:szCs w:val="22"/>
        </w:rPr>
        <w:t xml:space="preserve"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</w:t>
      </w:r>
      <w:r>
        <w:rPr>
          <w:rFonts w:ascii="Tinos" w:hAnsi="Tinos" w:eastAsia="Tinos" w:cs="Tinos"/>
          <w:sz w:val="22"/>
          <w:szCs w:val="22"/>
        </w:rPr>
        <w:t xml:space="preserve"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rFonts w:ascii="Tinos" w:hAnsi="Tinos" w:eastAsia="Tinos" w:cs="Tinos"/>
          <w:sz w:val="22"/>
          <w:szCs w:val="22"/>
        </w:rPr>
        <w:t xml:space="preserve">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rFonts w:ascii="Tinos" w:hAnsi="Tinos" w:eastAsia="Tinos" w:cs="Tinos"/>
          <w:sz w:val="22"/>
          <w:szCs w:val="22"/>
        </w:rPr>
        <w:t xml:space="preserve">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82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</w:t>
      </w:r>
      <w:r>
        <w:rPr>
          <w:rFonts w:ascii="Tinos" w:hAnsi="Tinos" w:eastAsia="Tinos" w:cs="Tinos"/>
          <w:sz w:val="22"/>
          <w:szCs w:val="22"/>
        </w:rPr>
        <w:t xml:space="preserve">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</w:t>
      </w:r>
      <w:r>
        <w:rPr>
          <w:rFonts w:ascii="Tinos" w:hAnsi="Tinos" w:eastAsia="Tinos" w:cs="Tinos"/>
          <w:sz w:val="22"/>
          <w:szCs w:val="22"/>
        </w:rPr>
        <w:t xml:space="preserve">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27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</w:t>
      </w:r>
      <w:r>
        <w:rPr>
          <w:rFonts w:ascii="Tinos" w:hAnsi="Tinos" w:eastAsia="Tinos" w:cs="Tinos"/>
          <w:sz w:val="22"/>
          <w:szCs w:val="22"/>
        </w:rPr>
        <w:t xml:space="preserve">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</w:t>
      </w:r>
      <w:r>
        <w:rPr>
          <w:rFonts w:ascii="Tinos" w:hAnsi="Tinos" w:eastAsia="Tinos" w:cs="Tinos"/>
          <w:sz w:val="22"/>
          <w:szCs w:val="22"/>
        </w:rPr>
        <w:t xml:space="preserve">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</w:t>
      </w:r>
      <w:r>
        <w:rPr>
          <w:rFonts w:ascii="Tinos" w:hAnsi="Tinos" w:eastAsia="Tinos" w:cs="Tinos"/>
          <w:sz w:val="22"/>
          <w:szCs w:val="22"/>
        </w:rPr>
        <w:t xml:space="preserve">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</w:t>
      </w:r>
      <w:r>
        <w:rPr>
          <w:rFonts w:ascii="Tinos" w:hAnsi="Tinos" w:eastAsia="Tinos" w:cs="Tinos"/>
          <w:sz w:val="22"/>
          <w:szCs w:val="22"/>
        </w:rPr>
        <w:t xml:space="preserve">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</w:t>
      </w:r>
      <w:r>
        <w:rPr>
          <w:rFonts w:ascii="Tinos" w:hAnsi="Tinos" w:eastAsia="Tinos" w:cs="Tinos"/>
          <w:sz w:val="22"/>
          <w:szCs w:val="22"/>
        </w:rPr>
        <w:t xml:space="preserve">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</w:t>
      </w:r>
      <w:r>
        <w:rPr>
          <w:rFonts w:ascii="Tinos" w:hAnsi="Tinos" w:eastAsia="Tinos" w:cs="Tinos"/>
          <w:sz w:val="22"/>
          <w:szCs w:val="22"/>
        </w:rPr>
        <w:t xml:space="preserve">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</w:t>
      </w:r>
      <w:r>
        <w:rPr>
          <w:rFonts w:ascii="Tinos" w:hAnsi="Tinos" w:eastAsia="Tinos" w:cs="Tinos"/>
          <w:sz w:val="22"/>
          <w:szCs w:val="22"/>
        </w:rPr>
        <w:t xml:space="preserve">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0"/>
          <w:numId w:val="27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</w:r>
        <w:r>
          <w:rPr>
            <w:rStyle w:val="1031"/>
            <w:rFonts w:ascii="Tinos" w:hAnsi="Tinos" w:eastAsia="Tinos" w:cs="Tinos"/>
            <w:sz w:val="22"/>
            <w:szCs w:val="22"/>
            <w:highlight w:val="white"/>
          </w:rPr>
        </w:r>
        <w:r>
          <w:rPr>
            <w:rFonts w:ascii="Tinos" w:hAnsi="Tinos" w:eastAsia="Tinos" w:cs="Tinos"/>
            <w:color w:val="000000"/>
            <w:sz w:val="22"/>
            <w:szCs w:val="22"/>
            <w:highlight w:val="white"/>
          </w:rPr>
        </w:r>
        <w:r>
          <w:rPr>
            <w:rStyle w:val="1031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31"/>
            <w:rFonts w:ascii="Tinos" w:hAnsi="Tinos" w:eastAsia="Tinos" w:cs="Tinos"/>
            <w:sz w:val="22"/>
            <w:szCs w:val="22"/>
            <w:highlight w:val="white"/>
          </w:rPr>
        </w:r>
        <w:r>
          <w:rPr>
            <w:rStyle w:val="1031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0"/>
          <w:numId w:val="27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</w:t>
      </w:r>
      <w:r>
        <w:rPr>
          <w:rFonts w:ascii="Tinos" w:hAnsi="Tinos" w:eastAsia="Tinos" w:cs="Tinos"/>
          <w:sz w:val="22"/>
          <w:szCs w:val="22"/>
        </w:rPr>
        <w:t xml:space="preserve">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27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27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  <w:sz w:val="22"/>
          <w:szCs w:val="22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</w:t>
      </w:r>
      <w:r>
        <w:rPr>
          <w:rFonts w:ascii="Tinos" w:hAnsi="Tinos" w:eastAsia="Tinos" w:cs="Tinos"/>
          <w:sz w:val="22"/>
          <w:szCs w:val="22"/>
        </w:rPr>
        <w:t xml:space="preserve">установленном порядке документа, подтверждающего воз</w:t>
      </w:r>
      <w:r>
        <w:rPr>
          <w:rFonts w:ascii="Tinos" w:hAnsi="Tinos" w:eastAsia="Tinos" w:cs="Tinos"/>
          <w:sz w:val="22"/>
          <w:szCs w:val="22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  <w:sz w:val="22"/>
          <w:szCs w:val="22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  <w:sz w:val="22"/>
          <w:szCs w:val="22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nos" w:hAnsi="Tinos" w:eastAsia="Tinos" w:cs="Tinos"/>
          <w:sz w:val="22"/>
          <w:szCs w:val="22"/>
        </w:rPr>
        <w:t xml:space="preserve"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hAnsi="Tinos" w:eastAsia="Tinos" w:cs="Tinos"/>
          <w:sz w:val="22"/>
          <w:szCs w:val="22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</w:t>
      </w:r>
      <w:r>
        <w:rPr>
          <w:rFonts w:ascii="Tinos" w:hAnsi="Tinos" w:eastAsia="Tinos" w:cs="Tinos"/>
          <w:sz w:val="22"/>
          <w:szCs w:val="22"/>
        </w:rPr>
        <w:t xml:space="preserve"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nos" w:hAnsi="Tinos" w:eastAsia="Tinos" w:cs="Tinos"/>
          <w:sz w:val="22"/>
          <w:szCs w:val="22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nos" w:hAnsi="Tinos" w:eastAsia="Tinos" w:cs="Tinos"/>
          <w:sz w:val="22"/>
          <w:szCs w:val="22"/>
        </w:rPr>
        <w:t xml:space="preserve">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</w:t>
      </w:r>
      <w:r>
        <w:rPr>
          <w:rFonts w:ascii="Tinos" w:hAnsi="Tinos" w:eastAsia="Tinos" w:cs="Tinos"/>
          <w:sz w:val="22"/>
          <w:szCs w:val="22"/>
        </w:rPr>
        <w:t xml:space="preserve">икой, 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http://www.tuvaenergo.ru</w:t>
        </w:r>
        <w:r>
          <w:rPr>
            <w:rStyle w:val="1031"/>
            <w:rFonts w:ascii="Tinos" w:hAnsi="Tinos" w:eastAsia="Tinos" w:cs="Tinos"/>
            <w:sz w:val="22"/>
            <w:szCs w:val="22"/>
          </w:rPr>
          <w:t xml:space="preserve">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</w:t>
      </w:r>
      <w:r>
        <w:rPr>
          <w:rFonts w:ascii="Tinos" w:hAnsi="Tinos" w:eastAsia="Tinos" w:cs="Tinos"/>
          <w:sz w:val="22"/>
          <w:szCs w:val="22"/>
        </w:rPr>
        <w:t xml:space="preserve">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</w:t>
      </w:r>
      <w:r>
        <w:rPr>
          <w:rFonts w:ascii="Tinos" w:hAnsi="Tinos" w:eastAsia="Tinos" w:cs="Tinos"/>
          <w:sz w:val="22"/>
          <w:szCs w:val="22"/>
        </w:rPr>
        <w:t xml:space="preserve">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</w:t>
      </w:r>
      <w:r>
        <w:rPr>
          <w:rFonts w:ascii="Tinos" w:hAnsi="Tinos" w:eastAsia="Tinos" w:cs="Tinos"/>
          <w:sz w:val="22"/>
          <w:szCs w:val="22"/>
        </w:rPr>
        <w:t xml:space="preserve">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</w:t>
      </w:r>
      <w:r>
        <w:rPr>
          <w:rFonts w:ascii="Tinos" w:hAnsi="Tinos" w:eastAsia="Tinos" w:cs="Tinos"/>
          <w:sz w:val="22"/>
          <w:szCs w:val="22"/>
        </w:rPr>
        <w:t xml:space="preserve">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</w:t>
      </w:r>
      <w:r>
        <w:rPr>
          <w:rFonts w:ascii="Tinos" w:hAnsi="Tinos" w:eastAsia="Tinos" w:cs="Tinos"/>
          <w:sz w:val="22"/>
          <w:szCs w:val="22"/>
        </w:rPr>
        <w:t xml:space="preserve">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</w:t>
      </w:r>
      <w:r>
        <w:rPr>
          <w:rFonts w:ascii="Tinos" w:hAnsi="Tinos" w:eastAsia="Tinos" w:cs="Tinos"/>
          <w:sz w:val="22"/>
          <w:szCs w:val="22"/>
        </w:rPr>
        <w:t xml:space="preserve">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>
        <w:rPr>
          <w:rFonts w:ascii="Tinos" w:hAnsi="Tinos" w:eastAsia="Tinos" w:cs="Tinos"/>
          <w:sz w:val="22"/>
          <w:szCs w:val="22"/>
        </w:rPr>
        <w:t xml:space="preserve">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</w:t>
      </w:r>
      <w:r>
        <w:rPr>
          <w:rFonts w:ascii="Tinos" w:hAnsi="Tinos" w:eastAsia="Tinos" w:cs="Tinos"/>
          <w:sz w:val="22"/>
          <w:szCs w:val="22"/>
        </w:rPr>
        <w:t xml:space="preserve">ренных пунктами 9.1, 9.2 Антикоррупционной оговорки, и обязательств воздерживаться от запрещенных в пункте 9.3 Антикоррупционной оговорки действий </w:t>
      </w:r>
      <w:r>
        <w:rPr>
          <w:rFonts w:ascii="Tinos" w:hAnsi="Tinos" w:eastAsia="Tinos" w:cs="Tinos"/>
          <w:sz w:val="22"/>
          <w:szCs w:val="22"/>
        </w:rPr>
        <w:t xml:space="preserve">и/или неполучения другой Стороной в установленный срок подтверждения, что нарушения не произошло или не произ</w:t>
      </w:r>
      <w:r>
        <w:rPr>
          <w:rFonts w:ascii="Tinos" w:hAnsi="Tinos" w:eastAsia="Tinos" w:cs="Tinos"/>
          <w:sz w:val="22"/>
          <w:szCs w:val="22"/>
        </w:rPr>
        <w:t xml:space="preserve">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</w:t>
      </w:r>
      <w:r>
        <w:rPr>
          <w:rFonts w:ascii="Tinos" w:hAnsi="Tinos" w:eastAsia="Tinos" w:cs="Tinos"/>
          <w:sz w:val="22"/>
          <w:szCs w:val="22"/>
        </w:rPr>
        <w:t xml:space="preserve">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rFonts w:ascii="Tinos" w:hAnsi="Tinos" w:eastAsia="Tinos" w:cs="Tinos"/>
          <w:sz w:val="22"/>
          <w:szCs w:val="22"/>
        </w:rPr>
        <w:t xml:space="preserve">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</w:t>
      </w:r>
      <w:r>
        <w:rPr>
          <w:rFonts w:ascii="Tinos" w:hAnsi="Tinos" w:eastAsia="Tinos" w:cs="Tinos"/>
          <w:sz w:val="22"/>
          <w:szCs w:val="22"/>
        </w:rPr>
        <w:t xml:space="preserve"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</w:t>
      </w:r>
      <w:r>
        <w:rPr>
          <w:rFonts w:ascii="Tinos" w:hAnsi="Tinos" w:eastAsia="Tinos" w:cs="Tinos"/>
          <w:b/>
          <w:sz w:val="22"/>
          <w:szCs w:val="22"/>
        </w:rPr>
        <w:t xml:space="preserve">ебования</w:t>
      </w:r>
      <w:r>
        <w:rPr>
          <w:rStyle w:val="1027"/>
          <w:rFonts w:ascii="Tinos" w:hAnsi="Tinos" w:eastAsia="Tinos" w:cs="Tinos"/>
          <w:b/>
          <w:sz w:val="22"/>
          <w:szCs w:val="22"/>
        </w:rPr>
        <w:footnoteReference w:id="7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nos" w:hAnsi="Tinos" w:eastAsia="Tinos" w:cs="Tinos"/>
          <w:sz w:val="22"/>
          <w:szCs w:val="22"/>
        </w:rPr>
        <w:t xml:space="preserve"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</w:t>
      </w:r>
      <w:r>
        <w:rPr>
          <w:rFonts w:ascii="Tinos" w:hAnsi="Tinos" w:eastAsia="Tinos" w:cs="Tinos"/>
          <w:sz w:val="22"/>
          <w:szCs w:val="22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hAnsi="Tinos" w:eastAsia="Tinos" w:cs="Tinos"/>
          <w:sz w:val="22"/>
          <w:szCs w:val="22"/>
        </w:rPr>
        <w:t xml:space="preserve">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hAnsi="Tinos" w:eastAsia="Tinos" w:cs="Tinos"/>
          <w:sz w:val="22"/>
          <w:szCs w:val="22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</w:t>
      </w:r>
      <w:r>
        <w:rPr>
          <w:rFonts w:ascii="Tinos" w:hAnsi="Tinos" w:eastAsia="Tinos" w:cs="Tinos"/>
          <w:sz w:val="22"/>
          <w:szCs w:val="22"/>
        </w:rPr>
        <w:t xml:space="preserve">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</w:t>
      </w:r>
      <w:r>
        <w:rPr>
          <w:rFonts w:ascii="Tinos" w:hAnsi="Tinos" w:eastAsia="Tinos" w:cs="Tinos"/>
          <w:sz w:val="22"/>
          <w:szCs w:val="22"/>
        </w:rPr>
        <w:t xml:space="preserve">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</w:t>
      </w:r>
      <w:r>
        <w:rPr>
          <w:rFonts w:ascii="Tinos" w:hAnsi="Tinos" w:eastAsia="Tinos" w:cs="Tinos"/>
          <w:sz w:val="22"/>
          <w:szCs w:val="22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hAnsi="Tinos" w:eastAsia="Tinos" w:cs="Tinos"/>
          <w:sz w:val="22"/>
          <w:szCs w:val="22"/>
        </w:rPr>
        <w:t xml:space="preserve">2 к </w:t>
      </w:r>
      <w:r>
        <w:rPr>
          <w:rFonts w:ascii="Tinos" w:hAnsi="Tinos" w:eastAsia="Tinos" w:cs="Tinos"/>
          <w:sz w:val="22"/>
          <w:szCs w:val="22"/>
        </w:rPr>
        <w:t xml:space="preserve">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</w:t>
      </w:r>
      <w:r>
        <w:rPr>
          <w:rFonts w:ascii="Tinos" w:hAnsi="Tinos" w:eastAsia="Tinos" w:cs="Tinos"/>
          <w:sz w:val="22"/>
          <w:szCs w:val="22"/>
        </w:rPr>
        <w:t xml:space="preserve"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</w:t>
      </w:r>
      <w:r>
        <w:rPr>
          <w:rFonts w:ascii="Tinos" w:hAnsi="Tinos" w:eastAsia="Tinos" w:cs="Tinos"/>
          <w:sz w:val="22"/>
          <w:szCs w:val="22"/>
        </w:rPr>
        <w:t xml:space="preserve">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nos" w:hAnsi="Tinos" w:eastAsia="Tinos" w:cs="Tinos"/>
          <w:sz w:val="22"/>
          <w:szCs w:val="22"/>
        </w:rPr>
        <w:t xml:space="preserve"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nos" w:hAnsi="Tinos" w:eastAsia="Tinos" w:cs="Tinos"/>
          <w:sz w:val="22"/>
          <w:szCs w:val="22"/>
        </w:rPr>
        <w:t xml:space="preserve">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nos" w:hAnsi="Tinos" w:eastAsia="Tinos" w:cs="Tinos"/>
          <w:sz w:val="22"/>
          <w:szCs w:val="22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</w:t>
      </w:r>
      <w:r>
        <w:rPr>
          <w:rFonts w:ascii="Tinos" w:hAnsi="Tinos" w:eastAsia="Tinos" w:cs="Tinos"/>
          <w:sz w:val="22"/>
          <w:szCs w:val="22"/>
        </w:rPr>
        <w:t xml:space="preserve">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</w:t>
      </w:r>
      <w:r>
        <w:rPr>
          <w:rFonts w:ascii="Tinos" w:hAnsi="Tinos" w:eastAsia="Tinos" w:cs="Tinos"/>
          <w:sz w:val="22"/>
          <w:szCs w:val="22"/>
        </w:rPr>
        <w:t xml:space="preserve">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</w:t>
      </w:r>
      <w:r>
        <w:rPr>
          <w:rFonts w:ascii="Tinos" w:hAnsi="Tinos" w:eastAsia="Tinos" w:cs="Tinos"/>
          <w:sz w:val="22"/>
          <w:szCs w:val="22"/>
        </w:rPr>
        <w:t xml:space="preserve">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</w:t>
      </w:r>
      <w:r>
        <w:rPr>
          <w:rFonts w:ascii="Tinos" w:hAnsi="Tinos" w:eastAsia="Tinos" w:cs="Tinos"/>
          <w:sz w:val="22"/>
          <w:szCs w:val="22"/>
        </w:rPr>
        <w:t xml:space="preserve">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</w:t>
      </w:r>
      <w:r>
        <w:rPr>
          <w:rFonts w:ascii="Tinos" w:hAnsi="Tinos" w:eastAsia="Tinos" w:cs="Tinos"/>
          <w:sz w:val="22"/>
          <w:szCs w:val="22"/>
        </w:rPr>
        <w:t xml:space="preserve">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</w:t>
      </w:r>
      <w:r>
        <w:rPr>
          <w:rFonts w:ascii="Tinos" w:hAnsi="Tinos" w:eastAsia="Tinos" w:cs="Tinos"/>
          <w:sz w:val="22"/>
          <w:szCs w:val="22"/>
        </w:rPr>
        <w:t xml:space="preserve">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nos" w:hAnsi="Tinos" w:eastAsia="Tinos" w:cs="Tinos"/>
          <w:sz w:val="22"/>
          <w:szCs w:val="22"/>
        </w:rPr>
        <w:t xml:space="preserve"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</w:t>
      </w:r>
      <w:r>
        <w:rPr>
          <w:rFonts w:ascii="Tinos" w:hAnsi="Tinos" w:eastAsia="Tinos" w:cs="Tinos"/>
          <w:sz w:val="22"/>
          <w:szCs w:val="22"/>
        </w:rPr>
        <w:t xml:space="preserve"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</w:t>
      </w:r>
      <w:r>
        <w:rPr>
          <w:rFonts w:ascii="Tinos" w:hAnsi="Tinos" w:eastAsia="Tinos" w:cs="Tinos"/>
          <w:sz w:val="22"/>
          <w:szCs w:val="22"/>
        </w:rPr>
        <w:t xml:space="preserve">налоговой отчетности факты хозяйственной жизни выборочно, игнор</w:t>
      </w:r>
      <w:r>
        <w:rPr>
          <w:rFonts w:ascii="Tinos" w:hAnsi="Tinos" w:eastAsia="Tinos" w:cs="Tinos"/>
          <w:sz w:val="22"/>
          <w:szCs w:val="22"/>
        </w:rPr>
        <w:t xml:space="preserve">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2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</w:t>
      </w:r>
      <w:r>
        <w:rPr>
          <w:rFonts w:ascii="Tinos" w:hAnsi="Tinos" w:eastAsia="Tinos" w:cs="Tinos"/>
          <w:sz w:val="22"/>
          <w:szCs w:val="22"/>
        </w:rPr>
        <w:t xml:space="preserve">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nos" w:hAnsi="Tinos" w:eastAsia="Tinos" w:cs="Tinos"/>
          <w:sz w:val="22"/>
          <w:szCs w:val="22"/>
        </w:rPr>
        <w:t xml:space="preserve"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</w:t>
      </w:r>
      <w:r>
        <w:rPr>
          <w:rFonts w:ascii="Tinos" w:hAnsi="Tinos" w:eastAsia="Tinos" w:cs="Tinos"/>
          <w:sz w:val="22"/>
          <w:szCs w:val="22"/>
        </w:rPr>
        <w:t xml:space="preserve">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13.3. настоящего Договора. При этом факт оспаривания или неоспаривания налоговых доначисле</w:t>
      </w:r>
      <w:r>
        <w:rPr>
          <w:rFonts w:ascii="Tinos" w:hAnsi="Tinos" w:eastAsia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r>
        <w:rPr>
          <w:rFonts w:ascii="Tinos" w:hAnsi="Tinos" w:eastAsia="Tinos" w:cs="Tinos"/>
          <w:sz w:val="22"/>
          <w:szCs w:val="22"/>
        </w:rPr>
      </w:r>
      <w:hyperlink r:id="rId18" w:tooltip="mailto:BaturinN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31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31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31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31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1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31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31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31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1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</w:t>
      </w:r>
      <w:r>
        <w:rPr>
          <w:rFonts w:ascii="Tinos" w:hAnsi="Tinos" w:eastAsia="Tinos" w:cs="Tinos"/>
          <w:sz w:val="22"/>
          <w:szCs w:val="22"/>
        </w:rPr>
        <w:t xml:space="preserve">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</w:t>
      </w:r>
      <w:r>
        <w:rPr>
          <w:rFonts w:ascii="Tinos" w:hAnsi="Tinos" w:eastAsia="Tinos" w:cs="Tinos"/>
          <w:bCs/>
          <w:sz w:val="22"/>
          <w:szCs w:val="22"/>
        </w:rPr>
        <w:t xml:space="preserve">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</w:t>
      </w:r>
      <w:r>
        <w:rPr>
          <w:rFonts w:ascii="Tinos" w:hAnsi="Tinos" w:eastAsia="Tinos" w:cs="Tinos"/>
          <w:sz w:val="22"/>
          <w:szCs w:val="22"/>
        </w:rPr>
        <w:t xml:space="preserve">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hAnsi="Tinos" w:eastAsia="Tinos" w:cs="Tinos"/>
          <w:sz w:val="22"/>
          <w:szCs w:val="22"/>
        </w:rPr>
        <w:t xml:space="preserve">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</w:t>
      </w:r>
      <w:r>
        <w:rPr>
          <w:rFonts w:ascii="Tinos" w:hAnsi="Tinos" w:eastAsia="Tinos" w:cs="Tinos"/>
          <w:sz w:val="22"/>
          <w:szCs w:val="22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</w:t>
      </w:r>
      <w:r>
        <w:rPr>
          <w:rFonts w:ascii="Tinos" w:hAnsi="Tinos" w:eastAsia="Tinos" w:cs="Tinos"/>
          <w:sz w:val="22"/>
          <w:szCs w:val="22"/>
        </w:rPr>
        <w:t xml:space="preserve">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</w:t>
      </w:r>
      <w:r>
        <w:rPr>
          <w:rFonts w:ascii="Tinos" w:hAnsi="Tinos" w:eastAsia="Tinos" w:cs="Tinos"/>
          <w:sz w:val="22"/>
          <w:szCs w:val="22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3" w:tooltip="mailto:BaturinNV@tv.rosseti-sib.ru" w:history="1">
        <w:r>
          <w:rPr>
            <w:rStyle w:val="1031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</w:t>
      </w:r>
      <w:r>
        <w:rPr>
          <w:rFonts w:ascii="Tinos" w:hAnsi="Tinos" w:eastAsia="Tinos" w:cs="Tinos"/>
          <w:sz w:val="22"/>
          <w:szCs w:val="22"/>
        </w:rPr>
        <w:t xml:space="preserve">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</w:t>
      </w:r>
      <w:r>
        <w:rPr>
          <w:rFonts w:ascii="Tinos" w:hAnsi="Tinos" w:eastAsia="Tinos" w:cs="Tinos"/>
          <w:sz w:val="22"/>
          <w:szCs w:val="22"/>
        </w:rPr>
        <w:t xml:space="preserve">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АО «Россети Сибирь Тываэнерго» в резу</w:t>
      </w:r>
      <w:r>
        <w:rPr>
          <w:rFonts w:ascii="Tinos" w:hAnsi="Tinos" w:eastAsia="Tinos" w:cs="Tinos"/>
          <w:sz w:val="22"/>
          <w:szCs w:val="22"/>
        </w:rPr>
        <w:t xml:space="preserve"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</w:t>
      </w:r>
      <w:r>
        <w:rPr>
          <w:rFonts w:ascii="Tinos" w:hAnsi="Tinos" w:eastAsia="Tinos" w:cs="Tinos"/>
          <w:sz w:val="22"/>
          <w:szCs w:val="22"/>
        </w:rPr>
        <w:t xml:space="preserve">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>
        <w:tblPrEx/>
        <w:trPr>
          <w:trHeight w:val="3465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А.В. Лукин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24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2" w:bottom="851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4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margin" w:tblpXSpec="center" w:vertAnchor="text" w:tblpY="139" w:leftFromText="180" w:topFromText="0" w:rightFromText="180" w:bottomFromText="0"/>
        <w:tblW w:w="102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20"/>
        <w:gridCol w:w="1913"/>
        <w:gridCol w:w="1457"/>
        <w:gridCol w:w="1378"/>
        <w:gridCol w:w="709"/>
        <w:gridCol w:w="638"/>
        <w:gridCol w:w="1063"/>
        <w:gridCol w:w="113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91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товара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63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3449912379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Вязка спиральная ПВС 35/50-10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3449911887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3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Вязка спиральная ПВС 35/50-20-02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365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1000000033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Гаситель вибрации ГВ-3222-02М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3449912993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Гаситель вибрации ГВ-3323-02М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1000000036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Гаситель вибрации ГВ-4533-02М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138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1000014642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Гаситель вибрации ГВ-5534-02М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3449911949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натяжной болтовой НБ-2-6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3449911959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соединительный СОАС-50-3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3449910201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соединительный СОАС-70-3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3424900006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соединительный СОАС-95-3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3449660009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плашечный ПА-2-2а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3449911994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плашечный ПС-2-1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3449911957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соединительный СОАС-35-3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3449911965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Звено промежуточное ПРТ-7-1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3449951884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Звено промежуточное ПТР-7-1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636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3449911966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Колпачок К-7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1245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3449911997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Колпачок К-9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18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3449911970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Серьга СР-7-16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3449911971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Серьга СРС-7-16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3449910431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Скоба СК-7-1А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3449911980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3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Ушко У1-7-16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5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78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802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22"/>
        <w:ind w:firstLine="0"/>
        <w:jc w:val="left"/>
        <w:spacing w:before="0" w:after="0" w:line="17" w:lineRule="atLeast"/>
        <w:widowControl w:val="off"/>
        <w:tabs>
          <w:tab w:val="left" w:pos="142" w:leader="none"/>
          <w:tab w:val="left" w:pos="283" w:leader="none"/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2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i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</w:t>
      </w:r>
      <w:r>
        <w:rPr>
          <w:rFonts w:ascii="Tinos" w:hAnsi="Tinos" w:eastAsia="Tinos" w:cs="Tinos"/>
          <w:sz w:val="22"/>
          <w:szCs w:val="22"/>
        </w:rPr>
        <w:t xml:space="preserve">с</w:t>
      </w:r>
      <w:r>
        <w:rPr>
          <w:rFonts w:ascii="Tinos" w:hAnsi="Tinos" w:eastAsia="Tinos" w:cs="Tinos"/>
          <w:sz w:val="22"/>
          <w:szCs w:val="22"/>
        </w:rPr>
        <w:t xml:space="preserve"> 02.02.2026 г. по 27.02.202</w:t>
      </w:r>
      <w:r>
        <w:rPr>
          <w:rFonts w:ascii="Tinos" w:hAnsi="Tinos" w:eastAsia="Tinos" w:cs="Tinos"/>
          <w:sz w:val="22"/>
          <w:szCs w:val="22"/>
        </w:rPr>
        <w:t xml:space="preserve">6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i/>
          <w:sz w:val="22"/>
          <w:szCs w:val="22"/>
        </w:rPr>
      </w:r>
      <w:r>
        <w:rPr>
          <w:rFonts w:ascii="Tinos" w:hAnsi="Tinos" w:cs="Tinos"/>
          <w:b/>
          <w:i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Транспортные расходы учтены в стоимости товара.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</w:t>
      </w:r>
      <w:r>
        <w:rPr>
          <w:rFonts w:ascii="Tinos" w:hAnsi="Tinos" w:eastAsia="Tinos" w:cs="Tinos"/>
          <w:sz w:val="22"/>
          <w:szCs w:val="22"/>
        </w:rPr>
        <w:t xml:space="preserve">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tabs>
          <w:tab w:val="left" w:pos="142" w:leader="none"/>
        </w:tabs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_____________________/</w:t>
      </w:r>
      <w:r>
        <w:rPr>
          <w:rFonts w:ascii="Tinos" w:hAnsi="Tinos" w:eastAsia="Tinos" w:cs="Tinos"/>
          <w:sz w:val="22"/>
          <w:szCs w:val="22"/>
        </w:rPr>
        <w:t xml:space="preserve"> А.В. Лукин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М.П.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contextualSpacing/>
        <w:spacing w:after="0" w:afterAutospacing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b/>
          <w:caps/>
          <w:sz w:val="20"/>
          <w:szCs w:val="20"/>
        </w:rPr>
        <w:t xml:space="preserve">    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Информация о собственниках конт</w:t>
      </w:r>
      <w:r>
        <w:rPr>
          <w:rFonts w:ascii="Tinos" w:hAnsi="Tinos" w:eastAsia="Tinos" w:cs="Tinos"/>
          <w:b/>
          <w:caps/>
          <w:sz w:val="20"/>
          <w:szCs w:val="20"/>
        </w:rPr>
        <w:t xml:space="preserve">рагента (включая конечных бенефициаров)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</w:t>
      </w:r>
      <w:r>
        <w:rPr>
          <w:rFonts w:ascii="Tinos" w:hAnsi="Tinos" w:eastAsia="Tinos" w:cs="Tinos"/>
          <w:b/>
          <w:i/>
          <w:sz w:val="20"/>
          <w:szCs w:val="20"/>
        </w:rPr>
        <w:t xml:space="preserve">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</w:t>
      </w:r>
      <w:r>
        <w:rPr>
          <w:rFonts w:ascii="Tinos" w:hAnsi="Tinos" w:eastAsia="Tinos" w:cs="Tinos"/>
          <w:sz w:val="20"/>
          <w:szCs w:val="20"/>
        </w:rPr>
        <w:t xml:space="preserve">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</w:t>
      </w:r>
      <w:r>
        <w:rPr>
          <w:rFonts w:ascii="Tinos" w:hAnsi="Tinos" w:eastAsia="Tinos" w:cs="Tinos"/>
          <w:sz w:val="20"/>
          <w:szCs w:val="20"/>
        </w:rPr>
        <w:t xml:space="preserve"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hAnsi="Tinos" w:eastAsia="Tinos" w:cs="Tinos"/>
          <w:sz w:val="20"/>
          <w:szCs w:val="20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</w:t>
      </w:r>
      <w:r>
        <w:rPr>
          <w:rFonts w:ascii="Tinos" w:hAnsi="Tinos" w:eastAsia="Tinos" w:cs="Tinos"/>
          <w:sz w:val="20"/>
          <w:szCs w:val="20"/>
        </w:rPr>
        <w:t xml:space="preserve"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</w:t>
      </w:r>
      <w:r>
        <w:rPr>
          <w:rFonts w:ascii="Tinos" w:hAnsi="Tinos" w:eastAsia="Tinos" w:cs="Tinos"/>
          <w:sz w:val="20"/>
          <w:szCs w:val="20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</w:t>
      </w:r>
      <w:r>
        <w:rPr>
          <w:rFonts w:ascii="Tinos" w:hAnsi="Tinos" w:eastAsia="Tinos" w:cs="Tinos"/>
          <w:sz w:val="20"/>
          <w:szCs w:val="20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</w:t>
      </w:r>
      <w:r>
        <w:rPr>
          <w:rFonts w:ascii="Tinos" w:hAnsi="Tinos" w:eastAsia="Tinos" w:cs="Tinos"/>
          <w:sz w:val="20"/>
          <w:szCs w:val="20"/>
        </w:rPr>
        <w:t xml:space="preserve">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</w:t>
      </w:r>
      <w:r>
        <w:rPr>
          <w:rFonts w:ascii="Tinos" w:hAnsi="Tinos" w:eastAsia="Tinos" w:cs="Tinos"/>
          <w:sz w:val="20"/>
          <w:szCs w:val="20"/>
        </w:rPr>
        <w:t xml:space="preserve">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</w:t>
      </w:r>
      <w:r>
        <w:rPr>
          <w:rFonts w:ascii="Tinos" w:hAnsi="Tinos" w:eastAsia="Tinos" w:cs="Tinos"/>
          <w:b/>
          <w:bCs/>
          <w:sz w:val="20"/>
          <w:szCs w:val="20"/>
        </w:rPr>
        <w:t xml:space="preserve">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hAnsi="Tinos" w:eastAsia="Tinos" w:cs="Tinos"/>
          <w:sz w:val="20"/>
          <w:szCs w:val="20"/>
        </w:rPr>
        <w:t xml:space="preserve"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</w:t>
      </w:r>
      <w:r>
        <w:rPr>
          <w:rFonts w:ascii="Tinos" w:hAnsi="Tinos" w:eastAsia="Tinos" w:cs="Tinos"/>
          <w:sz w:val="20"/>
          <w:szCs w:val="20"/>
        </w:rPr>
        <w:t xml:space="preserve"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hAnsi="Tinos" w:eastAsia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hAnsi="Tinos" w:eastAsia="Tinos" w:cs="Tinos"/>
          <w:sz w:val="20"/>
          <w:szCs w:val="20"/>
        </w:rPr>
        <w:t xml:space="preserve"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hAnsi="Tinos" w:eastAsia="Tinos" w:cs="Tinos"/>
          <w:sz w:val="20"/>
          <w:szCs w:val="20"/>
        </w:rPr>
        <w:t xml:space="preserve"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hAnsi="Tinos" w:eastAsia="Tinos" w:cs="Tinos"/>
          <w:sz w:val="20"/>
          <w:szCs w:val="20"/>
        </w:rPr>
        <w:t xml:space="preserve">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367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42"/>
        <w:numPr>
          <w:ilvl w:val="0"/>
          <w:numId w:val="17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19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1"/>
          <w:numId w:val="20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21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2"/>
        <w:numPr>
          <w:ilvl w:val="0"/>
          <w:numId w:val="18"/>
        </w:numPr>
        <w:ind w:left="0"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>
        <w:tblPrEx/>
        <w:trPr>
          <w:trHeight w:val="908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87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686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after="0" w:afterAutospacing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49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3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37"/>
    </w:pPr>
    <w:r/>
    <w:r/>
  </w:p>
  <w:p>
    <w:pPr>
      <w:pStyle w:val="1037"/>
    </w:pPr>
    <w:r/>
    <w:r/>
  </w:p>
  <w:p>
    <w:pPr>
      <w:pStyle w:val="103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09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27"/>
          <w:i/>
        </w:rPr>
        <w:footnoteRef/>
      </w:r>
      <w:r>
        <w:rPr>
          <w:i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81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82"/>
        </w:rPr>
        <w:footnoteRef/>
      </w:r>
      <w:r>
        <w:rPr>
          <w:rStyle w:val="1082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09"/>
        <w:spacing w:before="0" w:beforeAutospacing="0" w:after="0" w:afterAutospacing="0" w:line="17" w:lineRule="atLeast"/>
      </w:pPr>
      <w:r>
        <w:rPr>
          <w:rStyle w:val="1027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hAnsi="Tinos" w:eastAsia="Tinos" w:cs="Tinos"/>
          <w:i/>
          <w:sz w:val="18"/>
          <w:szCs w:val="18"/>
        </w:rPr>
        <w:t xml:space="preserve"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1009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27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</w:t>
      </w:r>
      <w:r>
        <w:rPr>
          <w:rFonts w:ascii="Tinos" w:hAnsi="Tinos" w:eastAsia="Tinos" w:cs="Tinos"/>
          <w:i/>
          <w:sz w:val="18"/>
          <w:szCs w:val="18"/>
        </w:rPr>
        <w:t xml:space="preserve">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09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27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</w:t>
      </w:r>
      <w:r>
        <w:rPr>
          <w:rFonts w:ascii="Tinos" w:hAnsi="Tinos" w:eastAsia="Tinos" w:cs="Tinos"/>
          <w:i/>
          <w:sz w:val="18"/>
          <w:szCs w:val="18"/>
        </w:rPr>
        <w:t xml:space="preserve">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</w:t>
      </w:r>
      <w:r>
        <w:rPr>
          <w:rFonts w:ascii="Tinos" w:hAnsi="Tinos" w:eastAsia="Tinos" w:cs="Tinos"/>
          <w:i/>
          <w:sz w:val="18"/>
          <w:szCs w:val="18"/>
        </w:rPr>
        <w:t xml:space="preserve">ректируется</w:t>
      </w:r>
      <w:r>
        <w:rPr>
          <w:rFonts w:ascii="Tinos" w:hAnsi="Tinos" w:eastAsia="Tinos" w:cs="Tinos"/>
          <w:i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09"/>
      </w:pPr>
      <w:r>
        <w:rPr>
          <w:rStyle w:val="1027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23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24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25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styleLink w:val="1028"/>
    <w:lvl w:ilvl="0">
      <w:start w:val="2"/>
      <w:numFmt w:val="decimal"/>
      <w:pStyle w:val="102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6"/>
  </w:num>
  <w:num w:numId="6">
    <w:abstractNumId w:val="17"/>
  </w:num>
  <w:num w:numId="7">
    <w:abstractNumId w:val="18"/>
  </w:num>
  <w:num w:numId="8">
    <w:abstractNumId w:val="15"/>
  </w:num>
  <w:num w:numId="9">
    <w:abstractNumId w:val="8"/>
  </w:num>
  <w:num w:numId="10">
    <w:abstractNumId w:val="9"/>
  </w:num>
  <w:num w:numId="11">
    <w:abstractNumId w:val="14"/>
  </w:num>
  <w:num w:numId="12">
    <w:abstractNumId w:val="1"/>
  </w:num>
  <w:num w:numId="13">
    <w:abstractNumId w:val="12"/>
  </w:num>
  <w:num w:numId="14">
    <w:abstractNumId w:val="21"/>
  </w:num>
  <w:num w:numId="15">
    <w:abstractNumId w:val="6"/>
  </w:num>
  <w:num w:numId="16">
    <w:abstractNumId w:val="10"/>
  </w:num>
  <w:num w:numId="17">
    <w:abstractNumId w:val="11"/>
  </w:num>
  <w:num w:numId="18">
    <w:abstractNumId w:val="19"/>
  </w:num>
  <w:num w:numId="19">
    <w:abstractNumId w:val="3"/>
  </w:num>
  <w:num w:numId="20">
    <w:abstractNumId w:val="20"/>
  </w:num>
  <w:num w:numId="21">
    <w:abstractNumId w:val="13"/>
  </w:num>
  <w:num w:numId="22">
    <w:abstractNumId w:val="7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9">
    <w:abstractNumId w:val="28"/>
  </w:num>
  <w:num w:numId="30">
    <w:abstractNumId w:val="29"/>
  </w:num>
  <w:num w:numId="31">
    <w:abstractNumId w:val="3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2 Char"/>
    <w:basedOn w:val="848"/>
    <w:link w:val="840"/>
    <w:uiPriority w:val="9"/>
    <w:rPr>
      <w:rFonts w:ascii="Arial" w:hAnsi="Arial" w:eastAsia="Arial" w:cs="Arial"/>
      <w:sz w:val="34"/>
    </w:rPr>
  </w:style>
  <w:style w:type="character" w:styleId="829">
    <w:name w:val="Heading 4 Char"/>
    <w:basedOn w:val="848"/>
    <w:link w:val="842"/>
    <w:uiPriority w:val="9"/>
    <w:rPr>
      <w:rFonts w:ascii="Arial" w:hAnsi="Arial" w:eastAsia="Arial" w:cs="Arial"/>
      <w:b/>
      <w:bCs/>
      <w:sz w:val="26"/>
      <w:szCs w:val="26"/>
    </w:rPr>
  </w:style>
  <w:style w:type="character" w:styleId="830">
    <w:name w:val="Heading 5 Char"/>
    <w:basedOn w:val="848"/>
    <w:link w:val="843"/>
    <w:uiPriority w:val="9"/>
    <w:rPr>
      <w:rFonts w:ascii="Arial" w:hAnsi="Arial" w:eastAsia="Arial" w:cs="Arial"/>
      <w:b/>
      <w:bCs/>
      <w:sz w:val="24"/>
      <w:szCs w:val="24"/>
    </w:rPr>
  </w:style>
  <w:style w:type="character" w:styleId="831">
    <w:name w:val="Heading 6 Char"/>
    <w:basedOn w:val="848"/>
    <w:link w:val="844"/>
    <w:uiPriority w:val="9"/>
    <w:rPr>
      <w:rFonts w:ascii="Arial" w:hAnsi="Arial" w:eastAsia="Arial" w:cs="Arial"/>
      <w:b/>
      <w:bCs/>
      <w:sz w:val="22"/>
      <w:szCs w:val="22"/>
    </w:rPr>
  </w:style>
  <w:style w:type="character" w:styleId="832">
    <w:name w:val="Heading 7 Char"/>
    <w:basedOn w:val="848"/>
    <w:link w:val="8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3">
    <w:name w:val="Heading 8 Char"/>
    <w:basedOn w:val="848"/>
    <w:link w:val="846"/>
    <w:uiPriority w:val="9"/>
    <w:rPr>
      <w:rFonts w:ascii="Arial" w:hAnsi="Arial" w:eastAsia="Arial" w:cs="Arial"/>
      <w:i/>
      <w:iCs/>
      <w:sz w:val="22"/>
      <w:szCs w:val="22"/>
    </w:rPr>
  </w:style>
  <w:style w:type="character" w:styleId="834">
    <w:name w:val="Heading 9 Char"/>
    <w:basedOn w:val="848"/>
    <w:link w:val="847"/>
    <w:uiPriority w:val="9"/>
    <w:rPr>
      <w:rFonts w:ascii="Arial" w:hAnsi="Arial" w:eastAsia="Arial" w:cs="Arial"/>
      <w:i/>
      <w:iCs/>
      <w:sz w:val="21"/>
      <w:szCs w:val="21"/>
    </w:rPr>
  </w:style>
  <w:style w:type="character" w:styleId="835">
    <w:name w:val="Subtitle Char"/>
    <w:basedOn w:val="848"/>
    <w:link w:val="861"/>
    <w:uiPriority w:val="11"/>
    <w:rPr>
      <w:sz w:val="24"/>
      <w:szCs w:val="24"/>
    </w:rPr>
  </w:style>
  <w:style w:type="character" w:styleId="836">
    <w:name w:val="Quote Char"/>
    <w:link w:val="863"/>
    <w:uiPriority w:val="29"/>
    <w:rPr>
      <w:i/>
    </w:rPr>
  </w:style>
  <w:style w:type="character" w:styleId="837">
    <w:name w:val="Intense Quote Char"/>
    <w:link w:val="865"/>
    <w:uiPriority w:val="30"/>
    <w:rPr>
      <w:i/>
    </w:rPr>
  </w:style>
  <w:style w:type="paragraph" w:styleId="838" w:default="1">
    <w:name w:val="Normal"/>
    <w:qFormat/>
  </w:style>
  <w:style w:type="paragraph" w:styleId="839">
    <w:name w:val="Heading 1"/>
    <w:basedOn w:val="838"/>
    <w:next w:val="838"/>
    <w:link w:val="1029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40">
    <w:name w:val="Heading 2"/>
    <w:basedOn w:val="838"/>
    <w:next w:val="838"/>
    <w:link w:val="85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41">
    <w:name w:val="Heading 3"/>
    <w:basedOn w:val="838"/>
    <w:next w:val="838"/>
    <w:link w:val="103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42">
    <w:name w:val="Heading 4"/>
    <w:basedOn w:val="838"/>
    <w:next w:val="838"/>
    <w:link w:val="85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43">
    <w:name w:val="Heading 5"/>
    <w:basedOn w:val="838"/>
    <w:next w:val="838"/>
    <w:link w:val="85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44">
    <w:name w:val="Heading 6"/>
    <w:basedOn w:val="838"/>
    <w:next w:val="838"/>
    <w:link w:val="85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45">
    <w:name w:val="Heading 7"/>
    <w:basedOn w:val="838"/>
    <w:next w:val="838"/>
    <w:link w:val="85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46">
    <w:name w:val="Heading 8"/>
    <w:basedOn w:val="838"/>
    <w:next w:val="838"/>
    <w:link w:val="85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47">
    <w:name w:val="Heading 9"/>
    <w:basedOn w:val="838"/>
    <w:next w:val="838"/>
    <w:link w:val="85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character" w:styleId="851" w:customStyle="1">
    <w:name w:val="Heading 1 Char"/>
    <w:basedOn w:val="848"/>
    <w:uiPriority w:val="9"/>
    <w:rPr>
      <w:rFonts w:ascii="Arial" w:hAnsi="Arial" w:eastAsia="Arial" w:cs="Arial"/>
      <w:sz w:val="40"/>
      <w:szCs w:val="40"/>
    </w:rPr>
  </w:style>
  <w:style w:type="character" w:styleId="852" w:customStyle="1">
    <w:name w:val="Заголовок 2 Знак"/>
    <w:basedOn w:val="848"/>
    <w:link w:val="840"/>
    <w:uiPriority w:val="9"/>
    <w:rPr>
      <w:rFonts w:ascii="Arial" w:hAnsi="Arial" w:eastAsia="Arial" w:cs="Arial"/>
      <w:sz w:val="34"/>
    </w:rPr>
  </w:style>
  <w:style w:type="character" w:styleId="853" w:customStyle="1">
    <w:name w:val="Heading 3 Char"/>
    <w:basedOn w:val="848"/>
    <w:uiPriority w:val="9"/>
    <w:rPr>
      <w:rFonts w:ascii="Arial" w:hAnsi="Arial" w:eastAsia="Arial" w:cs="Arial"/>
      <w:sz w:val="30"/>
      <w:szCs w:val="30"/>
    </w:rPr>
  </w:style>
  <w:style w:type="character" w:styleId="854" w:customStyle="1">
    <w:name w:val="Заголовок 4 Знак"/>
    <w:basedOn w:val="848"/>
    <w:link w:val="842"/>
    <w:uiPriority w:val="9"/>
    <w:rPr>
      <w:rFonts w:ascii="Arial" w:hAnsi="Arial" w:eastAsia="Arial" w:cs="Arial"/>
      <w:b/>
      <w:bCs/>
      <w:sz w:val="26"/>
      <w:szCs w:val="26"/>
    </w:rPr>
  </w:style>
  <w:style w:type="character" w:styleId="855" w:customStyle="1">
    <w:name w:val="Заголовок 5 Знак"/>
    <w:basedOn w:val="848"/>
    <w:link w:val="843"/>
    <w:uiPriority w:val="9"/>
    <w:rPr>
      <w:rFonts w:ascii="Arial" w:hAnsi="Arial" w:eastAsia="Arial" w:cs="Arial"/>
      <w:b/>
      <w:bCs/>
      <w:sz w:val="24"/>
      <w:szCs w:val="24"/>
    </w:rPr>
  </w:style>
  <w:style w:type="character" w:styleId="856" w:customStyle="1">
    <w:name w:val="Заголовок 6 Знак"/>
    <w:basedOn w:val="848"/>
    <w:link w:val="844"/>
    <w:uiPriority w:val="9"/>
    <w:rPr>
      <w:rFonts w:ascii="Arial" w:hAnsi="Arial" w:eastAsia="Arial" w:cs="Arial"/>
      <w:b/>
      <w:bCs/>
      <w:sz w:val="22"/>
      <w:szCs w:val="22"/>
    </w:rPr>
  </w:style>
  <w:style w:type="character" w:styleId="857" w:customStyle="1">
    <w:name w:val="Заголовок 7 Знак"/>
    <w:basedOn w:val="848"/>
    <w:link w:val="8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8" w:customStyle="1">
    <w:name w:val="Заголовок 8 Знак"/>
    <w:basedOn w:val="848"/>
    <w:link w:val="846"/>
    <w:uiPriority w:val="9"/>
    <w:rPr>
      <w:rFonts w:ascii="Arial" w:hAnsi="Arial" w:eastAsia="Arial" w:cs="Arial"/>
      <w:i/>
      <w:iCs/>
      <w:sz w:val="22"/>
      <w:szCs w:val="22"/>
    </w:rPr>
  </w:style>
  <w:style w:type="character" w:styleId="859" w:customStyle="1">
    <w:name w:val="Заголовок 9 Знак"/>
    <w:basedOn w:val="848"/>
    <w:link w:val="847"/>
    <w:uiPriority w:val="9"/>
    <w:rPr>
      <w:rFonts w:ascii="Arial" w:hAnsi="Arial" w:eastAsia="Arial" w:cs="Arial"/>
      <w:i/>
      <w:iCs/>
      <w:sz w:val="21"/>
      <w:szCs w:val="21"/>
    </w:rPr>
  </w:style>
  <w:style w:type="character" w:styleId="860" w:customStyle="1">
    <w:name w:val="Title Char"/>
    <w:basedOn w:val="848"/>
    <w:uiPriority w:val="10"/>
    <w:rPr>
      <w:sz w:val="48"/>
      <w:szCs w:val="48"/>
    </w:rPr>
  </w:style>
  <w:style w:type="paragraph" w:styleId="861">
    <w:name w:val="Subtitle"/>
    <w:basedOn w:val="838"/>
    <w:next w:val="838"/>
    <w:link w:val="862"/>
    <w:uiPriority w:val="11"/>
    <w:qFormat/>
    <w:pPr>
      <w:spacing w:before="200"/>
    </w:pPr>
    <w:rPr>
      <w:sz w:val="24"/>
      <w:szCs w:val="24"/>
    </w:rPr>
  </w:style>
  <w:style w:type="character" w:styleId="862" w:customStyle="1">
    <w:name w:val="Подзаголовок Знак"/>
    <w:basedOn w:val="848"/>
    <w:link w:val="861"/>
    <w:uiPriority w:val="11"/>
    <w:rPr>
      <w:sz w:val="24"/>
      <w:szCs w:val="24"/>
    </w:rPr>
  </w:style>
  <w:style w:type="paragraph" w:styleId="863">
    <w:name w:val="Quote"/>
    <w:basedOn w:val="838"/>
    <w:next w:val="838"/>
    <w:link w:val="864"/>
    <w:uiPriority w:val="29"/>
    <w:qFormat/>
    <w:pPr>
      <w:ind w:left="720" w:right="720"/>
    </w:pPr>
    <w:rPr>
      <w:i/>
    </w:rPr>
  </w:style>
  <w:style w:type="character" w:styleId="864" w:customStyle="1">
    <w:name w:val="Цитата 2 Знак"/>
    <w:link w:val="863"/>
    <w:uiPriority w:val="29"/>
    <w:rPr>
      <w:i/>
    </w:rPr>
  </w:style>
  <w:style w:type="paragraph" w:styleId="865">
    <w:name w:val="Intense Quote"/>
    <w:basedOn w:val="838"/>
    <w:next w:val="838"/>
    <w:link w:val="8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6" w:customStyle="1">
    <w:name w:val="Выделенная цитата Знак"/>
    <w:link w:val="865"/>
    <w:uiPriority w:val="30"/>
    <w:rPr>
      <w:i/>
    </w:rPr>
  </w:style>
  <w:style w:type="character" w:styleId="867" w:customStyle="1">
    <w:name w:val="Header Char"/>
    <w:basedOn w:val="848"/>
    <w:uiPriority w:val="99"/>
  </w:style>
  <w:style w:type="character" w:styleId="868" w:customStyle="1">
    <w:name w:val="Footer Char"/>
    <w:basedOn w:val="848"/>
    <w:uiPriority w:val="99"/>
  </w:style>
  <w:style w:type="paragraph" w:styleId="869">
    <w:name w:val="Caption"/>
    <w:basedOn w:val="838"/>
    <w:next w:val="838"/>
    <w:link w:val="87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70" w:customStyle="1">
    <w:name w:val="Caption Char"/>
    <w:uiPriority w:val="99"/>
  </w:style>
  <w:style w:type="table" w:styleId="871" w:customStyle="1">
    <w:name w:val="Table Grid Light"/>
    <w:basedOn w:val="8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2">
    <w:name w:val="Plain Table 1"/>
    <w:basedOn w:val="8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3">
    <w:name w:val="Plain Table 2"/>
    <w:basedOn w:val="8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4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5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7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9" w:customStyle="1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0" w:customStyle="1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1" w:customStyle="1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2" w:customStyle="1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3" w:customStyle="1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4" w:customStyle="1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5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8" w:customStyle="1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9" w:customStyle="1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0" w:customStyle="1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1" w:customStyle="1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2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3" w:customStyle="1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4" w:customStyle="1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5" w:customStyle="1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6" w:customStyle="1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7" w:customStyle="1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8" w:customStyle="1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9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6" w:customStyle="1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7" w:customStyle="1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8" w:customStyle="1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9" w:customStyle="1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0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 w:customStyle="1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8" w:customStyle="1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9" w:customStyle="1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0" w:customStyle="1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2" w:customStyle="1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3" w:customStyle="1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4" w:customStyle="1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5" w:customStyle="1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6" w:customStyle="1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7" w:customStyle="1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8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ned - Accent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6" w:customStyle="1">
    <w:name w:val="Lined - Accent 1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7" w:customStyle="1">
    <w:name w:val="Lined - Accent 2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8" w:customStyle="1">
    <w:name w:val="Lined - Accent 3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9" w:customStyle="1">
    <w:name w:val="Lined - Accent 4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0" w:customStyle="1">
    <w:name w:val="Lined - Accent 5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1" w:customStyle="1">
    <w:name w:val="Lined - Accent 6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2" w:customStyle="1">
    <w:name w:val="Bordered &amp; Lined - Accent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3" w:customStyle="1">
    <w:name w:val="Bordered &amp; Lined - Accent 1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4" w:customStyle="1">
    <w:name w:val="Bordered &amp; Lined - Accent 2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5" w:customStyle="1">
    <w:name w:val="Bordered &amp; Lined - Accent 3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6" w:customStyle="1">
    <w:name w:val="Bordered &amp; Lined - Accent 4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7" w:customStyle="1">
    <w:name w:val="Bordered &amp; Lined - Accent 5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8" w:customStyle="1">
    <w:name w:val="Bordered &amp; Lined - Accent 6"/>
    <w:basedOn w:val="84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9" w:customStyle="1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0" w:customStyle="1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1" w:customStyle="1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2" w:customStyle="1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3" w:customStyle="1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4" w:customStyle="1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5" w:customStyle="1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6" w:customStyle="1">
    <w:name w:val="Footnote Text Char"/>
    <w:uiPriority w:val="99"/>
    <w:rPr>
      <w:sz w:val="18"/>
    </w:rPr>
  </w:style>
  <w:style w:type="character" w:styleId="997" w:customStyle="1">
    <w:name w:val="Endnote Text Char"/>
    <w:uiPriority w:val="99"/>
    <w:rPr>
      <w:sz w:val="20"/>
    </w:rPr>
  </w:style>
  <w:style w:type="paragraph" w:styleId="998">
    <w:name w:val="toc 1"/>
    <w:basedOn w:val="838"/>
    <w:next w:val="838"/>
    <w:uiPriority w:val="39"/>
    <w:unhideWhenUsed/>
    <w:pPr>
      <w:spacing w:after="57"/>
    </w:pPr>
  </w:style>
  <w:style w:type="paragraph" w:styleId="999">
    <w:name w:val="toc 2"/>
    <w:basedOn w:val="838"/>
    <w:next w:val="838"/>
    <w:uiPriority w:val="39"/>
    <w:unhideWhenUsed/>
    <w:pPr>
      <w:ind w:left="283"/>
      <w:spacing w:after="57"/>
    </w:pPr>
  </w:style>
  <w:style w:type="paragraph" w:styleId="1000">
    <w:name w:val="toc 3"/>
    <w:basedOn w:val="838"/>
    <w:next w:val="838"/>
    <w:uiPriority w:val="39"/>
    <w:unhideWhenUsed/>
    <w:pPr>
      <w:ind w:left="567"/>
      <w:spacing w:after="57"/>
    </w:pPr>
  </w:style>
  <w:style w:type="paragraph" w:styleId="1001">
    <w:name w:val="toc 4"/>
    <w:basedOn w:val="838"/>
    <w:next w:val="838"/>
    <w:uiPriority w:val="39"/>
    <w:unhideWhenUsed/>
    <w:pPr>
      <w:ind w:left="850"/>
      <w:spacing w:after="57"/>
    </w:pPr>
  </w:style>
  <w:style w:type="paragraph" w:styleId="1002">
    <w:name w:val="toc 5"/>
    <w:basedOn w:val="838"/>
    <w:next w:val="838"/>
    <w:uiPriority w:val="39"/>
    <w:unhideWhenUsed/>
    <w:pPr>
      <w:ind w:left="1134"/>
      <w:spacing w:after="57"/>
    </w:pPr>
  </w:style>
  <w:style w:type="paragraph" w:styleId="1003">
    <w:name w:val="toc 6"/>
    <w:basedOn w:val="838"/>
    <w:next w:val="838"/>
    <w:uiPriority w:val="39"/>
    <w:unhideWhenUsed/>
    <w:pPr>
      <w:ind w:left="1417"/>
      <w:spacing w:after="57"/>
    </w:pPr>
  </w:style>
  <w:style w:type="paragraph" w:styleId="1004">
    <w:name w:val="toc 7"/>
    <w:basedOn w:val="838"/>
    <w:next w:val="838"/>
    <w:uiPriority w:val="39"/>
    <w:unhideWhenUsed/>
    <w:pPr>
      <w:ind w:left="1701"/>
      <w:spacing w:after="57"/>
    </w:pPr>
  </w:style>
  <w:style w:type="paragraph" w:styleId="1005">
    <w:name w:val="toc 8"/>
    <w:basedOn w:val="838"/>
    <w:next w:val="838"/>
    <w:uiPriority w:val="39"/>
    <w:unhideWhenUsed/>
    <w:pPr>
      <w:ind w:left="1984"/>
      <w:spacing w:after="57"/>
    </w:pPr>
  </w:style>
  <w:style w:type="paragraph" w:styleId="1006">
    <w:name w:val="toc 9"/>
    <w:basedOn w:val="838"/>
    <w:next w:val="838"/>
    <w:uiPriority w:val="39"/>
    <w:unhideWhenUsed/>
    <w:pPr>
      <w:ind w:left="2268"/>
      <w:spacing w:after="57"/>
    </w:pPr>
  </w:style>
  <w:style w:type="paragraph" w:styleId="1007">
    <w:name w:val="TOC Heading"/>
    <w:uiPriority w:val="39"/>
    <w:unhideWhenUsed/>
  </w:style>
  <w:style w:type="paragraph" w:styleId="1008">
    <w:name w:val="table of figures"/>
    <w:basedOn w:val="838"/>
    <w:next w:val="838"/>
    <w:uiPriority w:val="99"/>
    <w:unhideWhenUsed/>
    <w:pPr>
      <w:spacing w:after="0"/>
    </w:pPr>
  </w:style>
  <w:style w:type="paragraph" w:styleId="1009">
    <w:name w:val="footnote text"/>
    <w:basedOn w:val="838"/>
    <w:link w:val="1010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0" w:customStyle="1">
    <w:name w:val="Текст сноски Знак"/>
    <w:basedOn w:val="848"/>
    <w:link w:val="1009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11">
    <w:name w:val="Title"/>
    <w:basedOn w:val="838"/>
    <w:link w:val="1012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2" w:customStyle="1">
    <w:name w:val="Заголовок Знак"/>
    <w:basedOn w:val="848"/>
    <w:link w:val="1011"/>
    <w:rPr>
      <w:rFonts w:ascii="Times New Roman" w:hAnsi="Times New Roman" w:eastAsia="Times New Roman" w:cs="Times New Roman"/>
      <w:sz w:val="24"/>
      <w:szCs w:val="24"/>
    </w:rPr>
  </w:style>
  <w:style w:type="character" w:styleId="1013" w:customStyle="1">
    <w:name w:val="Основной текст Знак"/>
    <w:basedOn w:val="848"/>
    <w:link w:val="1014"/>
    <w:rPr>
      <w:rFonts w:ascii="Times New Roman" w:hAnsi="Times New Roman" w:eastAsia="Times New Roman" w:cs="Times New Roman"/>
      <w:sz w:val="28"/>
      <w:szCs w:val="28"/>
    </w:rPr>
  </w:style>
  <w:style w:type="paragraph" w:styleId="1014">
    <w:name w:val="Body Text"/>
    <w:basedOn w:val="838"/>
    <w:link w:val="1013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5" w:customStyle="1">
    <w:name w:val="Основной текст Знак1"/>
    <w:basedOn w:val="848"/>
    <w:uiPriority w:val="99"/>
    <w:semiHidden/>
  </w:style>
  <w:style w:type="paragraph" w:styleId="1016">
    <w:name w:val="Body Text Indent"/>
    <w:basedOn w:val="838"/>
    <w:link w:val="1017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7" w:customStyle="1">
    <w:name w:val="Основной текст с отступом Знак"/>
    <w:basedOn w:val="848"/>
    <w:link w:val="1016"/>
    <w:rPr>
      <w:rFonts w:ascii="Times New Roman" w:hAnsi="Times New Roman" w:eastAsia="Times New Roman" w:cs="Times New Roman"/>
      <w:sz w:val="24"/>
      <w:szCs w:val="24"/>
    </w:rPr>
  </w:style>
  <w:style w:type="paragraph" w:styleId="1018">
    <w:name w:val="Body Text 2"/>
    <w:basedOn w:val="838"/>
    <w:link w:val="1019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9" w:customStyle="1">
    <w:name w:val="Основной текст 2 Знак"/>
    <w:basedOn w:val="848"/>
    <w:link w:val="1018"/>
    <w:rPr>
      <w:rFonts w:ascii="Times New Roman" w:hAnsi="Times New Roman" w:eastAsia="Times New Roman" w:cs="Times New Roman"/>
      <w:sz w:val="28"/>
      <w:szCs w:val="28"/>
    </w:rPr>
  </w:style>
  <w:style w:type="paragraph" w:styleId="1020">
    <w:name w:val="Body Text 3"/>
    <w:basedOn w:val="838"/>
    <w:link w:val="1021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21" w:customStyle="1">
    <w:name w:val="Основной текст 3 Знак"/>
    <w:basedOn w:val="848"/>
    <w:link w:val="1020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22">
    <w:name w:val="No Spacing"/>
    <w:link w:val="1033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3" w:customStyle="1">
    <w:name w:val="МРСК_заголовок_1"/>
    <w:basedOn w:val="839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24" w:customStyle="1">
    <w:name w:val="МРСК_заголовок_2"/>
    <w:basedOn w:val="838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25" w:customStyle="1">
    <w:name w:val="МРСК_заголовок_3"/>
    <w:basedOn w:val="841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26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27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28" w:customStyle="1">
    <w:name w:val="Стиль22"/>
    <w:pPr>
      <w:numPr>
        <w:ilvl w:val="0"/>
        <w:numId w:val="22"/>
      </w:numPr>
    </w:pPr>
  </w:style>
  <w:style w:type="character" w:styleId="1029" w:customStyle="1">
    <w:name w:val="Заголовок 1 Знак"/>
    <w:basedOn w:val="848"/>
    <w:link w:val="83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0" w:customStyle="1">
    <w:name w:val="Заголовок 3 Знак"/>
    <w:basedOn w:val="848"/>
    <w:link w:val="841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31">
    <w:name w:val="Hyperlink"/>
    <w:basedOn w:val="848"/>
    <w:uiPriority w:val="99"/>
    <w:unhideWhenUsed/>
    <w:rPr>
      <w:color w:val="0000ff" w:themeColor="hyperlink"/>
      <w:u w:val="single"/>
    </w:rPr>
  </w:style>
  <w:style w:type="paragraph" w:styleId="1032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33" w:customStyle="1">
    <w:name w:val="Без интервала Знак"/>
    <w:link w:val="102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4" w:customStyle="1">
    <w:name w:val="МРСК_таблица_текст"/>
    <w:basedOn w:val="838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35">
    <w:name w:val="Header"/>
    <w:basedOn w:val="838"/>
    <w:link w:val="103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36" w:customStyle="1">
    <w:name w:val="Верхний колонтитул Знак"/>
    <w:basedOn w:val="848"/>
    <w:link w:val="1035"/>
    <w:uiPriority w:val="99"/>
  </w:style>
  <w:style w:type="paragraph" w:styleId="1037">
    <w:name w:val="Footer"/>
    <w:basedOn w:val="838"/>
    <w:link w:val="10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38" w:customStyle="1">
    <w:name w:val="Нижний колонтитул Знак"/>
    <w:basedOn w:val="848"/>
    <w:link w:val="1037"/>
    <w:uiPriority w:val="99"/>
  </w:style>
  <w:style w:type="character" w:styleId="1039" w:customStyle="1">
    <w:name w:val="apple-converted-space"/>
    <w:basedOn w:val="848"/>
  </w:style>
  <w:style w:type="paragraph" w:styleId="1040">
    <w:name w:val="Normal (Web)"/>
    <w:basedOn w:val="83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41">
    <w:name w:val="Table Grid"/>
    <w:basedOn w:val="84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2">
    <w:name w:val="List Paragraph"/>
    <w:basedOn w:val="838"/>
    <w:qFormat/>
    <w:pPr>
      <w:contextualSpacing/>
      <w:ind w:left="720"/>
    </w:pPr>
  </w:style>
  <w:style w:type="paragraph" w:styleId="104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44" w:customStyle="1">
    <w:name w:val="Font Style14"/>
    <w:basedOn w:val="848"/>
    <w:uiPriority w:val="99"/>
    <w:rPr>
      <w:rFonts w:ascii="Arial" w:hAnsi="Arial" w:cs="Arial"/>
      <w:b/>
      <w:bCs/>
      <w:sz w:val="18"/>
      <w:szCs w:val="18"/>
    </w:rPr>
  </w:style>
  <w:style w:type="character" w:styleId="1045" w:customStyle="1">
    <w:name w:val="js-phone-number"/>
    <w:basedOn w:val="848"/>
  </w:style>
  <w:style w:type="paragraph" w:styleId="1046">
    <w:name w:val="Balloon Text"/>
    <w:basedOn w:val="838"/>
    <w:link w:val="104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47" w:customStyle="1">
    <w:name w:val="Текст выноски Знак"/>
    <w:basedOn w:val="848"/>
    <w:link w:val="1046"/>
    <w:uiPriority w:val="99"/>
    <w:semiHidden/>
    <w:rPr>
      <w:rFonts w:ascii="Tahoma" w:hAnsi="Tahoma" w:cs="Tahoma"/>
      <w:sz w:val="16"/>
      <w:szCs w:val="16"/>
    </w:rPr>
  </w:style>
  <w:style w:type="numbering" w:styleId="1048" w:customStyle="1">
    <w:name w:val="Нет списка1"/>
    <w:next w:val="850"/>
    <w:uiPriority w:val="99"/>
    <w:semiHidden/>
    <w:unhideWhenUsed/>
  </w:style>
  <w:style w:type="numbering" w:styleId="1049" w:customStyle="1">
    <w:name w:val="Нет списка2"/>
    <w:next w:val="850"/>
    <w:uiPriority w:val="99"/>
    <w:semiHidden/>
    <w:unhideWhenUsed/>
  </w:style>
  <w:style w:type="numbering" w:styleId="1050" w:customStyle="1">
    <w:name w:val="Нет списка11"/>
    <w:next w:val="850"/>
    <w:uiPriority w:val="99"/>
    <w:semiHidden/>
    <w:unhideWhenUsed/>
  </w:style>
  <w:style w:type="character" w:styleId="1051" w:customStyle="1">
    <w:name w:val="property_name"/>
    <w:basedOn w:val="848"/>
  </w:style>
  <w:style w:type="character" w:styleId="1052" w:customStyle="1">
    <w:name w:val="n-product-spec__name-inner"/>
    <w:basedOn w:val="848"/>
  </w:style>
  <w:style w:type="character" w:styleId="1053">
    <w:name w:val="Strong"/>
    <w:basedOn w:val="848"/>
    <w:uiPriority w:val="22"/>
    <w:qFormat/>
    <w:rPr>
      <w:b/>
      <w:bCs/>
    </w:rPr>
  </w:style>
  <w:style w:type="character" w:styleId="1054" w:customStyle="1">
    <w:name w:val="Основной текст (2)_"/>
    <w:basedOn w:val="84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55" w:customStyle="1">
    <w:name w:val="Основной текст (2)"/>
    <w:basedOn w:val="105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56" w:customStyle="1">
    <w:name w:val="Основной текст (2) + Полужирный"/>
    <w:basedOn w:val="105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57" w:customStyle="1">
    <w:name w:val="Основной текст (2) + Arial Narrow;9;5 pt"/>
    <w:basedOn w:val="105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58" w:customStyle="1">
    <w:name w:val="Основной текст (2) + Arial Narrow;15 pt"/>
    <w:basedOn w:val="105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59">
    <w:name w:val="endnote text"/>
    <w:basedOn w:val="838"/>
    <w:link w:val="106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0" w:customStyle="1">
    <w:name w:val="Текст концевой сноски Знак"/>
    <w:basedOn w:val="848"/>
    <w:link w:val="1059"/>
    <w:uiPriority w:val="99"/>
    <w:semiHidden/>
    <w:rPr>
      <w:sz w:val="20"/>
      <w:szCs w:val="20"/>
    </w:rPr>
  </w:style>
  <w:style w:type="character" w:styleId="1061">
    <w:name w:val="endnote reference"/>
    <w:basedOn w:val="848"/>
    <w:uiPriority w:val="99"/>
    <w:semiHidden/>
    <w:unhideWhenUsed/>
    <w:rPr>
      <w:vertAlign w:val="superscript"/>
    </w:rPr>
  </w:style>
  <w:style w:type="numbering" w:styleId="1062" w:customStyle="1">
    <w:name w:val="Нет списка3"/>
    <w:next w:val="850"/>
    <w:uiPriority w:val="99"/>
    <w:semiHidden/>
    <w:unhideWhenUsed/>
  </w:style>
  <w:style w:type="table" w:styleId="1063" w:customStyle="1">
    <w:name w:val="Сетка таблицы1"/>
    <w:basedOn w:val="849"/>
    <w:next w:val="1041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4" w:customStyle="1">
    <w:name w:val="Абзац списка1"/>
    <w:basedOn w:val="83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65" w:customStyle="1">
    <w:name w:val="Стиль3"/>
    <w:basedOn w:val="838"/>
    <w:link w:val="1066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066" w:customStyle="1">
    <w:name w:val="Стиль3 Знак"/>
    <w:link w:val="1065"/>
    <w:rPr>
      <w:rFonts w:ascii="Arial" w:hAnsi="Arial" w:eastAsia="Times New Roman" w:cs="Times New Roman"/>
    </w:rPr>
  </w:style>
  <w:style w:type="character" w:styleId="1067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1068">
    <w:name w:val="annotation reference"/>
    <w:uiPriority w:val="99"/>
    <w:semiHidden/>
    <w:unhideWhenUsed/>
    <w:rPr>
      <w:sz w:val="16"/>
      <w:szCs w:val="16"/>
    </w:rPr>
  </w:style>
  <w:style w:type="paragraph" w:styleId="1069">
    <w:name w:val="annotation text"/>
    <w:basedOn w:val="838"/>
    <w:link w:val="1070"/>
    <w:uiPriority w:val="99"/>
    <w:semiHidden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1070" w:customStyle="1">
    <w:name w:val="Текст примечания Знак"/>
    <w:basedOn w:val="848"/>
    <w:link w:val="1069"/>
    <w:uiPriority w:val="99"/>
    <w:semiHidden/>
    <w:rPr>
      <w:rFonts w:ascii="Calibri" w:hAnsi="Calibri" w:eastAsia="Calibri" w:cs="Times New Roman"/>
      <w:sz w:val="20"/>
      <w:szCs w:val="20"/>
      <w:lang w:eastAsia="en-US"/>
    </w:rPr>
  </w:style>
  <w:style w:type="paragraph" w:styleId="1071">
    <w:name w:val="annotation subject"/>
    <w:basedOn w:val="1069"/>
    <w:next w:val="1069"/>
    <w:link w:val="1072"/>
    <w:uiPriority w:val="99"/>
    <w:semiHidden/>
    <w:unhideWhenUsed/>
    <w:rPr>
      <w:b/>
      <w:bCs/>
    </w:rPr>
  </w:style>
  <w:style w:type="character" w:styleId="1072" w:customStyle="1">
    <w:name w:val="Тема примечания Знак"/>
    <w:basedOn w:val="1070"/>
    <w:link w:val="1071"/>
    <w:uiPriority w:val="99"/>
    <w:semiHidden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1073">
    <w:name w:val="Plain Text"/>
    <w:basedOn w:val="838"/>
    <w:link w:val="1074"/>
    <w:uiPriority w:val="99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1074" w:customStyle="1">
    <w:name w:val="Текст Знак"/>
    <w:basedOn w:val="848"/>
    <w:link w:val="1073"/>
    <w:uiPriority w:val="99"/>
    <w:rPr>
      <w:rFonts w:ascii="Calibri" w:hAnsi="Calibri" w:eastAsia="Times New Roman" w:cs="Times New Roman"/>
      <w:szCs w:val="21"/>
      <w:lang w:eastAsia="en-US"/>
    </w:rPr>
  </w:style>
  <w:style w:type="paragraph" w:styleId="1075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076" w:customStyle="1">
    <w:name w:val="Абзац списка2"/>
    <w:basedOn w:val="83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77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1078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1079" w:customStyle="1">
    <w:name w:val="formattext"/>
    <w:basedOn w:val="8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80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81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82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97BF-3E65-47B0-B7E7-0492E57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222</cp:revision>
  <dcterms:created xsi:type="dcterms:W3CDTF">2023-08-25T12:30:00Z</dcterms:created>
  <dcterms:modified xsi:type="dcterms:W3CDTF">2025-10-08T04:27:25Z</dcterms:modified>
</cp:coreProperties>
</file>